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1BE50" w14:textId="77777777" w:rsidR="0014766C" w:rsidRDefault="0014766C" w:rsidP="00C32FA5">
      <w:pPr>
        <w:jc w:val="both"/>
        <w:rPr>
          <w:b/>
          <w:bCs/>
          <w:sz w:val="32"/>
          <w:szCs w:val="32"/>
        </w:rPr>
      </w:pPr>
    </w:p>
    <w:p w14:paraId="4F6841E4" w14:textId="410A0339" w:rsidR="005637BF" w:rsidRPr="003E2802" w:rsidRDefault="00D85946" w:rsidP="003D63AA">
      <w:pPr>
        <w:rPr>
          <w:b/>
          <w:bCs/>
          <w:sz w:val="32"/>
          <w:szCs w:val="32"/>
        </w:rPr>
      </w:pPr>
      <w:r w:rsidRPr="003E2802">
        <w:rPr>
          <w:b/>
          <w:bCs/>
          <w:sz w:val="32"/>
          <w:szCs w:val="32"/>
        </w:rPr>
        <w:t>Provide</w:t>
      </w:r>
      <w:r w:rsidR="003D63AA" w:rsidRPr="003E2802">
        <w:rPr>
          <w:b/>
          <w:bCs/>
          <w:sz w:val="32"/>
          <w:szCs w:val="32"/>
        </w:rPr>
        <w:t xml:space="preserve"> Reinstatement Rights </w:t>
      </w:r>
      <w:r w:rsidRPr="003E2802">
        <w:rPr>
          <w:b/>
          <w:bCs/>
          <w:sz w:val="32"/>
          <w:szCs w:val="32"/>
        </w:rPr>
        <w:t>to</w:t>
      </w:r>
      <w:r w:rsidR="003D63AA" w:rsidRPr="003E2802">
        <w:rPr>
          <w:b/>
          <w:bCs/>
          <w:sz w:val="32"/>
          <w:szCs w:val="32"/>
        </w:rPr>
        <w:t xml:space="preserve"> Students </w:t>
      </w:r>
      <w:proofErr w:type="gramStart"/>
      <w:r w:rsidR="003E2802">
        <w:rPr>
          <w:b/>
          <w:bCs/>
          <w:sz w:val="32"/>
          <w:szCs w:val="32"/>
        </w:rPr>
        <w:t>During</w:t>
      </w:r>
      <w:proofErr w:type="gramEnd"/>
      <w:r w:rsidR="003E2802">
        <w:rPr>
          <w:b/>
          <w:bCs/>
          <w:sz w:val="32"/>
          <w:szCs w:val="32"/>
        </w:rPr>
        <w:t xml:space="preserve"> COVID-19</w:t>
      </w:r>
    </w:p>
    <w:p w14:paraId="06752A8B" w14:textId="77777777" w:rsidR="003D63AA" w:rsidRPr="003E2802" w:rsidRDefault="003D63AA" w:rsidP="00B51A32">
      <w:pPr>
        <w:jc w:val="both"/>
        <w:rPr>
          <w:sz w:val="24"/>
          <w:szCs w:val="24"/>
        </w:rPr>
      </w:pPr>
    </w:p>
    <w:p w14:paraId="1F25633C" w14:textId="1D7845AD" w:rsidR="005637BF" w:rsidRPr="003E2802" w:rsidRDefault="005637BF" w:rsidP="00B51A32">
      <w:pPr>
        <w:jc w:val="both"/>
        <w:rPr>
          <w:sz w:val="24"/>
          <w:szCs w:val="24"/>
        </w:rPr>
      </w:pPr>
      <w:r w:rsidRPr="003E2802">
        <w:rPr>
          <w:sz w:val="24"/>
          <w:szCs w:val="24"/>
        </w:rPr>
        <w:t>As students across the nation have transitioned to distance learning, schools across the country are struggling with how to address and overcome issue</w:t>
      </w:r>
      <w:r w:rsidR="00A67FC5" w:rsidRPr="003E2802">
        <w:rPr>
          <w:sz w:val="24"/>
          <w:szCs w:val="24"/>
        </w:rPr>
        <w:t>s</w:t>
      </w:r>
      <w:r w:rsidRPr="003E2802">
        <w:rPr>
          <w:sz w:val="24"/>
          <w:szCs w:val="24"/>
        </w:rPr>
        <w:t xml:space="preserve"> of equity particularly for low-income students that face additional barriers to engaging </w:t>
      </w:r>
      <w:r w:rsidR="00A67FC5" w:rsidRPr="003E2802">
        <w:rPr>
          <w:sz w:val="24"/>
          <w:szCs w:val="24"/>
        </w:rPr>
        <w:t>virtually at this time</w:t>
      </w:r>
      <w:r w:rsidRPr="003E2802">
        <w:rPr>
          <w:sz w:val="24"/>
          <w:szCs w:val="24"/>
        </w:rPr>
        <w:t>.</w:t>
      </w:r>
      <w:r w:rsidR="006B2465" w:rsidRPr="003E2802">
        <w:rPr>
          <w:rStyle w:val="FootnoteReference"/>
          <w:sz w:val="24"/>
          <w:szCs w:val="24"/>
        </w:rPr>
        <w:footnoteReference w:id="1"/>
      </w:r>
      <w:r w:rsidR="006B2465" w:rsidRPr="003E2802">
        <w:rPr>
          <w:sz w:val="24"/>
          <w:szCs w:val="24"/>
        </w:rPr>
        <w:t xml:space="preserve"> </w:t>
      </w:r>
      <w:r w:rsidRPr="003E2802">
        <w:rPr>
          <w:sz w:val="24"/>
          <w:szCs w:val="24"/>
        </w:rPr>
        <w:t xml:space="preserve"> </w:t>
      </w:r>
      <w:r w:rsidR="001B1652" w:rsidRPr="003E2802">
        <w:rPr>
          <w:sz w:val="24"/>
          <w:szCs w:val="24"/>
        </w:rPr>
        <w:t xml:space="preserve">In acknowledgement of this, </w:t>
      </w:r>
      <w:r w:rsidR="006B2465" w:rsidRPr="003E2802">
        <w:rPr>
          <w:sz w:val="24"/>
          <w:szCs w:val="24"/>
        </w:rPr>
        <w:t>the U.S. Department of Education is offering one year waivers to state requirements related to accountability for chronic absenteeism in public schools.</w:t>
      </w:r>
      <w:r w:rsidR="006B2465" w:rsidRPr="003E2802">
        <w:rPr>
          <w:rStyle w:val="FootnoteReference"/>
          <w:sz w:val="24"/>
          <w:szCs w:val="24"/>
        </w:rPr>
        <w:footnoteReference w:id="2"/>
      </w:r>
      <w:r w:rsidR="006B2465" w:rsidRPr="003E2802">
        <w:rPr>
          <w:sz w:val="24"/>
          <w:szCs w:val="24"/>
        </w:rPr>
        <w:t xml:space="preserve"> </w:t>
      </w:r>
    </w:p>
    <w:p w14:paraId="16542FBC" w14:textId="77777777" w:rsidR="005637BF" w:rsidRPr="003E2802" w:rsidRDefault="005637BF" w:rsidP="00B51A32">
      <w:pPr>
        <w:jc w:val="both"/>
        <w:rPr>
          <w:sz w:val="24"/>
          <w:szCs w:val="24"/>
        </w:rPr>
      </w:pPr>
    </w:p>
    <w:p w14:paraId="39F05AE1" w14:textId="2B352597" w:rsidR="00A125F1" w:rsidRPr="003E2802" w:rsidRDefault="005637BF" w:rsidP="00B51A32">
      <w:pPr>
        <w:jc w:val="both"/>
        <w:rPr>
          <w:sz w:val="24"/>
          <w:szCs w:val="24"/>
        </w:rPr>
      </w:pPr>
      <w:r w:rsidRPr="003E2802">
        <w:rPr>
          <w:sz w:val="24"/>
          <w:szCs w:val="24"/>
        </w:rPr>
        <w:t>Job Corp</w:t>
      </w:r>
      <w:r w:rsidR="006B2465" w:rsidRPr="003E2802">
        <w:rPr>
          <w:sz w:val="24"/>
          <w:szCs w:val="24"/>
        </w:rPr>
        <w:t>s</w:t>
      </w:r>
      <w:r w:rsidRPr="003E2802">
        <w:rPr>
          <w:sz w:val="24"/>
          <w:szCs w:val="24"/>
        </w:rPr>
        <w:t xml:space="preserve"> serves among the most disadvantaged students in the country</w:t>
      </w:r>
      <w:r w:rsidR="006B2465" w:rsidRPr="003E2802">
        <w:rPr>
          <w:sz w:val="24"/>
          <w:szCs w:val="24"/>
        </w:rPr>
        <w:t xml:space="preserve"> and many are facing </w:t>
      </w:r>
      <w:r w:rsidR="00D85946" w:rsidRPr="003E2802">
        <w:rPr>
          <w:sz w:val="24"/>
          <w:szCs w:val="24"/>
        </w:rPr>
        <w:t xml:space="preserve">numerous </w:t>
      </w:r>
      <w:r w:rsidR="006B2465" w:rsidRPr="003E2802">
        <w:rPr>
          <w:sz w:val="24"/>
          <w:szCs w:val="24"/>
        </w:rPr>
        <w:t>challenges related to participation in distance learning</w:t>
      </w:r>
      <w:r w:rsidRPr="003E2802">
        <w:rPr>
          <w:sz w:val="24"/>
          <w:szCs w:val="24"/>
        </w:rPr>
        <w:t>. The National Office Management Leave</w:t>
      </w:r>
      <w:r w:rsidR="00DE03FF">
        <w:rPr>
          <w:sz w:val="24"/>
          <w:szCs w:val="24"/>
        </w:rPr>
        <w:t xml:space="preserve"> (NOML)</w:t>
      </w:r>
      <w:r w:rsidRPr="003E2802">
        <w:rPr>
          <w:sz w:val="24"/>
          <w:szCs w:val="24"/>
        </w:rPr>
        <w:t xml:space="preserve"> </w:t>
      </w:r>
      <w:r w:rsidR="00D85946" w:rsidRPr="003E2802">
        <w:rPr>
          <w:sz w:val="24"/>
          <w:szCs w:val="24"/>
        </w:rPr>
        <w:t xml:space="preserve">currently </w:t>
      </w:r>
      <w:r w:rsidR="006B2465" w:rsidRPr="003E2802">
        <w:rPr>
          <w:sz w:val="24"/>
          <w:szCs w:val="24"/>
        </w:rPr>
        <w:t xml:space="preserve">only applies to students in an unstable living environment, which excludes </w:t>
      </w:r>
      <w:r w:rsidR="00DE03FF">
        <w:rPr>
          <w:sz w:val="24"/>
          <w:szCs w:val="24"/>
        </w:rPr>
        <w:t>hundreds</w:t>
      </w:r>
      <w:r w:rsidR="006B2465" w:rsidRPr="003E2802">
        <w:rPr>
          <w:sz w:val="24"/>
          <w:szCs w:val="24"/>
        </w:rPr>
        <w:t xml:space="preserve"> of Job Corps students who would </w:t>
      </w:r>
      <w:r w:rsidR="00DE03FF">
        <w:rPr>
          <w:sz w:val="24"/>
          <w:szCs w:val="24"/>
        </w:rPr>
        <w:t>are expressing a desire</w:t>
      </w:r>
      <w:r w:rsidR="006B2465" w:rsidRPr="003E2802">
        <w:rPr>
          <w:sz w:val="24"/>
          <w:szCs w:val="24"/>
        </w:rPr>
        <w:t xml:space="preserve"> to participate</w:t>
      </w:r>
      <w:r w:rsidR="00390A33" w:rsidRPr="003E2802">
        <w:rPr>
          <w:sz w:val="24"/>
          <w:szCs w:val="24"/>
        </w:rPr>
        <w:t xml:space="preserve"> in distance learning</w:t>
      </w:r>
      <w:r w:rsidR="006B2465" w:rsidRPr="003E2802">
        <w:rPr>
          <w:sz w:val="24"/>
          <w:szCs w:val="24"/>
        </w:rPr>
        <w:t xml:space="preserve"> but are unable to</w:t>
      </w:r>
      <w:r w:rsidR="00390A33" w:rsidRPr="003E2802">
        <w:rPr>
          <w:sz w:val="24"/>
          <w:szCs w:val="24"/>
        </w:rPr>
        <w:t xml:space="preserve"> or are unable to participate at the levels currently required</w:t>
      </w:r>
      <w:r w:rsidR="00D85946" w:rsidRPr="003E2802">
        <w:rPr>
          <w:sz w:val="24"/>
          <w:szCs w:val="24"/>
        </w:rPr>
        <w:t xml:space="preserve">. </w:t>
      </w:r>
      <w:r w:rsidR="00DE03FF">
        <w:rPr>
          <w:sz w:val="24"/>
          <w:szCs w:val="24"/>
        </w:rPr>
        <w:t>In addition, NOML only applies for 30 days</w:t>
      </w:r>
      <w:r w:rsidR="00B72661">
        <w:rPr>
          <w:sz w:val="24"/>
          <w:szCs w:val="24"/>
        </w:rPr>
        <w:t xml:space="preserve">, at which point students must be separated from the program. </w:t>
      </w:r>
    </w:p>
    <w:p w14:paraId="20A1C7E6" w14:textId="797E8F21" w:rsidR="00A67FC5" w:rsidRPr="003E2802" w:rsidRDefault="00A67FC5" w:rsidP="00B51A32">
      <w:pPr>
        <w:jc w:val="both"/>
        <w:rPr>
          <w:sz w:val="24"/>
          <w:szCs w:val="24"/>
        </w:rPr>
      </w:pPr>
    </w:p>
    <w:p w14:paraId="0745D742" w14:textId="2B4910C8" w:rsidR="00A67FC5" w:rsidRPr="003E2802" w:rsidRDefault="00DE03FF" w:rsidP="00B51A32">
      <w:pPr>
        <w:jc w:val="both"/>
        <w:rPr>
          <w:sz w:val="24"/>
          <w:szCs w:val="24"/>
        </w:rPr>
      </w:pPr>
      <w:r>
        <w:rPr>
          <w:sz w:val="24"/>
          <w:szCs w:val="24"/>
        </w:rPr>
        <w:t>T</w:t>
      </w:r>
      <w:r w:rsidR="002F2794" w:rsidRPr="003E2802">
        <w:rPr>
          <w:sz w:val="24"/>
          <w:szCs w:val="24"/>
        </w:rPr>
        <w:t>he Policy and Requirements Handbook</w:t>
      </w:r>
      <w:r w:rsidR="00A67FC5" w:rsidRPr="003E2802">
        <w:rPr>
          <w:sz w:val="24"/>
          <w:szCs w:val="24"/>
        </w:rPr>
        <w:t xml:space="preserve"> already </w:t>
      </w:r>
      <w:r w:rsidR="002F2794" w:rsidRPr="003E2802">
        <w:rPr>
          <w:sz w:val="24"/>
          <w:szCs w:val="24"/>
        </w:rPr>
        <w:t>includes</w:t>
      </w:r>
      <w:r w:rsidR="00A67FC5" w:rsidRPr="003E2802">
        <w:rPr>
          <w:sz w:val="24"/>
          <w:szCs w:val="24"/>
        </w:rPr>
        <w:t xml:space="preserve"> an existing Administrative Separation </w:t>
      </w:r>
      <w:proofErr w:type="gramStart"/>
      <w:r>
        <w:rPr>
          <w:sz w:val="24"/>
          <w:szCs w:val="24"/>
        </w:rPr>
        <w:t>W</w:t>
      </w:r>
      <w:r w:rsidR="00A67FC5" w:rsidRPr="003E2802">
        <w:rPr>
          <w:sz w:val="24"/>
          <w:szCs w:val="24"/>
        </w:rPr>
        <w:t>ith</w:t>
      </w:r>
      <w:proofErr w:type="gramEnd"/>
      <w:r w:rsidR="00A67FC5" w:rsidRPr="003E2802">
        <w:rPr>
          <w:sz w:val="24"/>
          <w:szCs w:val="24"/>
        </w:rPr>
        <w:t xml:space="preserve"> Reinstatement </w:t>
      </w:r>
      <w:r>
        <w:rPr>
          <w:sz w:val="24"/>
          <w:szCs w:val="24"/>
        </w:rPr>
        <w:t xml:space="preserve">(ASWR) </w:t>
      </w:r>
      <w:r w:rsidR="00A67FC5" w:rsidRPr="003E2802">
        <w:rPr>
          <w:sz w:val="24"/>
          <w:szCs w:val="24"/>
        </w:rPr>
        <w:t xml:space="preserve">status that </w:t>
      </w:r>
      <w:r w:rsidR="002F2794" w:rsidRPr="003E2802">
        <w:rPr>
          <w:sz w:val="24"/>
          <w:szCs w:val="24"/>
        </w:rPr>
        <w:t>applies</w:t>
      </w:r>
      <w:r w:rsidR="00A125F1" w:rsidRPr="003E2802">
        <w:rPr>
          <w:sz w:val="24"/>
          <w:szCs w:val="24"/>
        </w:rPr>
        <w:t xml:space="preserve"> to this situation</w:t>
      </w:r>
      <w:r w:rsidR="002F2794" w:rsidRPr="003E2802">
        <w:rPr>
          <w:sz w:val="24"/>
          <w:szCs w:val="24"/>
        </w:rPr>
        <w:t>: “For temporary or anticipated long-term center closure when designated by the Regional Office of Job Corp</w:t>
      </w:r>
      <w:r w:rsidR="003D63AA" w:rsidRPr="003E2802">
        <w:rPr>
          <w:sz w:val="24"/>
          <w:szCs w:val="24"/>
        </w:rPr>
        <w:t>s.</w:t>
      </w:r>
      <w:r w:rsidR="002F2794" w:rsidRPr="003E2802">
        <w:rPr>
          <w:sz w:val="24"/>
          <w:szCs w:val="24"/>
        </w:rPr>
        <w:t>”</w:t>
      </w:r>
      <w:r>
        <w:rPr>
          <w:rStyle w:val="FootnoteReference"/>
          <w:sz w:val="24"/>
          <w:szCs w:val="24"/>
        </w:rPr>
        <w:footnoteReference w:id="3"/>
      </w:r>
      <w:r w:rsidR="002F2794" w:rsidRPr="003E2802">
        <w:rPr>
          <w:sz w:val="24"/>
          <w:szCs w:val="24"/>
        </w:rPr>
        <w:t xml:space="preserve"> </w:t>
      </w:r>
      <w:r>
        <w:rPr>
          <w:sz w:val="24"/>
          <w:szCs w:val="24"/>
        </w:rPr>
        <w:t>ASWR</w:t>
      </w:r>
      <w:r w:rsidR="002F2794" w:rsidRPr="003E2802">
        <w:rPr>
          <w:sz w:val="24"/>
          <w:szCs w:val="24"/>
        </w:rPr>
        <w:t xml:space="preserve"> </w:t>
      </w:r>
      <w:r w:rsidR="00A125F1" w:rsidRPr="003E2802">
        <w:rPr>
          <w:sz w:val="24"/>
          <w:szCs w:val="24"/>
        </w:rPr>
        <w:t>enables</w:t>
      </w:r>
      <w:r w:rsidR="003D63AA" w:rsidRPr="003E2802">
        <w:rPr>
          <w:sz w:val="24"/>
          <w:szCs w:val="24"/>
        </w:rPr>
        <w:t xml:space="preserve"> the expedited reinstatement of these</w:t>
      </w:r>
      <w:r w:rsidR="002F2794" w:rsidRPr="003E2802">
        <w:rPr>
          <w:sz w:val="24"/>
          <w:szCs w:val="24"/>
        </w:rPr>
        <w:t xml:space="preserve"> students for up to 12 months. </w:t>
      </w:r>
      <w:r w:rsidR="003D63AA" w:rsidRPr="003E2802">
        <w:rPr>
          <w:sz w:val="24"/>
          <w:szCs w:val="24"/>
        </w:rPr>
        <w:t xml:space="preserve">This would allow students who are currently unable to participate in distance learning to return to active duty status once they are able to participate and meet Job Corps’ requirements.  For example, a student who is </w:t>
      </w:r>
      <w:r w:rsidR="00A125F1" w:rsidRPr="003E2802">
        <w:rPr>
          <w:sz w:val="24"/>
          <w:szCs w:val="24"/>
        </w:rPr>
        <w:t xml:space="preserve">currently </w:t>
      </w:r>
      <w:r w:rsidR="003D63AA" w:rsidRPr="003E2802">
        <w:rPr>
          <w:sz w:val="24"/>
          <w:szCs w:val="24"/>
        </w:rPr>
        <w:t>facing challenges participating because of</w:t>
      </w:r>
      <w:r w:rsidR="00A125F1" w:rsidRPr="003E2802">
        <w:rPr>
          <w:sz w:val="24"/>
          <w:szCs w:val="24"/>
        </w:rPr>
        <w:t xml:space="preserve"> a</w:t>
      </w:r>
      <w:r w:rsidR="003D63AA" w:rsidRPr="003E2802">
        <w:rPr>
          <w:sz w:val="24"/>
          <w:szCs w:val="24"/>
        </w:rPr>
        <w:t xml:space="preserve"> lack of technology could be reinstated once those issues are resolved. </w:t>
      </w:r>
    </w:p>
    <w:p w14:paraId="5204D2E6" w14:textId="1E1BA06B" w:rsidR="00390A33" w:rsidRPr="003E2802" w:rsidRDefault="00390A33" w:rsidP="00B51A32">
      <w:pPr>
        <w:jc w:val="both"/>
        <w:rPr>
          <w:sz w:val="24"/>
          <w:szCs w:val="24"/>
        </w:rPr>
      </w:pPr>
    </w:p>
    <w:p w14:paraId="51D302C4" w14:textId="4087CBC9" w:rsidR="00BD24BC" w:rsidRDefault="00BD24BC" w:rsidP="00BD24BC">
      <w:pPr>
        <w:jc w:val="both"/>
        <w:rPr>
          <w:b/>
          <w:bCs/>
          <w:sz w:val="24"/>
          <w:szCs w:val="24"/>
        </w:rPr>
      </w:pPr>
      <w:r w:rsidRPr="00BD24BC">
        <w:rPr>
          <w:b/>
          <w:bCs/>
          <w:sz w:val="24"/>
          <w:szCs w:val="24"/>
        </w:rPr>
        <w:t>Recommendation:</w:t>
      </w:r>
    </w:p>
    <w:p w14:paraId="34A1B829" w14:textId="77777777" w:rsidR="00BD24BC" w:rsidRPr="00BD24BC" w:rsidRDefault="00BD24BC" w:rsidP="00BD24BC">
      <w:pPr>
        <w:jc w:val="both"/>
        <w:rPr>
          <w:sz w:val="24"/>
          <w:szCs w:val="24"/>
        </w:rPr>
      </w:pPr>
      <w:bookmarkStart w:id="0" w:name="_GoBack"/>
      <w:bookmarkEnd w:id="0"/>
    </w:p>
    <w:p w14:paraId="271E07F3" w14:textId="77777777" w:rsidR="00BD24BC" w:rsidRPr="00BD24BC" w:rsidRDefault="00BD24BC" w:rsidP="00BD24BC">
      <w:pPr>
        <w:jc w:val="both"/>
        <w:rPr>
          <w:sz w:val="24"/>
          <w:szCs w:val="24"/>
        </w:rPr>
      </w:pPr>
      <w:r w:rsidRPr="00BD24BC">
        <w:rPr>
          <w:sz w:val="24"/>
          <w:szCs w:val="24"/>
        </w:rPr>
        <w:t xml:space="preserve">All Job Corps’ active students have already expressed a desire and commitment to be enrolled in normal Job Corps programming when they applied and enrolled in the Job Corps program. As such, we should assume their continued desire to participate in normal on-center Job Corps activities. Students that do not meet current distance learning requirements to remain in PDOF or NOML status, including unauthorized absences and </w:t>
      </w:r>
      <w:proofErr w:type="spellStart"/>
      <w:r w:rsidRPr="00BD24BC">
        <w:rPr>
          <w:sz w:val="24"/>
          <w:szCs w:val="24"/>
        </w:rPr>
        <w:t>unlocatable</w:t>
      </w:r>
      <w:proofErr w:type="spellEnd"/>
      <w:r w:rsidRPr="00BD24BC">
        <w:rPr>
          <w:sz w:val="24"/>
          <w:szCs w:val="24"/>
        </w:rPr>
        <w:t xml:space="preserve"> students, should be transitioned into ASWR. If students in ASWR status are subsequently able to meet distance </w:t>
      </w:r>
      <w:r w:rsidRPr="00BD24BC">
        <w:rPr>
          <w:sz w:val="24"/>
          <w:szCs w:val="24"/>
        </w:rPr>
        <w:lastRenderedPageBreak/>
        <w:t>learning requirements or return to the center, these students can then be reinstated. Only students who expressly convey a desire to withdraw from Job Corps should be separated.</w:t>
      </w:r>
    </w:p>
    <w:p w14:paraId="5585024C" w14:textId="6AB612B8" w:rsidR="00390A33" w:rsidRPr="003E2802" w:rsidRDefault="00390A33" w:rsidP="00B51A32">
      <w:pPr>
        <w:jc w:val="both"/>
        <w:rPr>
          <w:sz w:val="24"/>
          <w:szCs w:val="24"/>
        </w:rPr>
      </w:pPr>
    </w:p>
    <w:sectPr w:rsidR="00390A33" w:rsidRPr="003E28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67531" w14:textId="77777777" w:rsidR="00F724D6" w:rsidRDefault="00F724D6" w:rsidP="006B2465">
      <w:r>
        <w:separator/>
      </w:r>
    </w:p>
  </w:endnote>
  <w:endnote w:type="continuationSeparator" w:id="0">
    <w:p w14:paraId="590B8A98" w14:textId="77777777" w:rsidR="00F724D6" w:rsidRDefault="00F724D6" w:rsidP="006B2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12AA9" w14:textId="77777777" w:rsidR="00F724D6" w:rsidRDefault="00F724D6" w:rsidP="006B2465">
      <w:r>
        <w:separator/>
      </w:r>
    </w:p>
  </w:footnote>
  <w:footnote w:type="continuationSeparator" w:id="0">
    <w:p w14:paraId="1DB20581" w14:textId="77777777" w:rsidR="00F724D6" w:rsidRDefault="00F724D6" w:rsidP="006B2465">
      <w:r>
        <w:continuationSeparator/>
      </w:r>
    </w:p>
  </w:footnote>
  <w:footnote w:id="1">
    <w:p w14:paraId="1BC7CD3F" w14:textId="4CC5B17E" w:rsidR="006B2465" w:rsidRPr="00DE03FF" w:rsidRDefault="006B2465" w:rsidP="006B2465">
      <w:pPr>
        <w:pStyle w:val="FootnoteText"/>
        <w:jc w:val="left"/>
      </w:pPr>
      <w:r>
        <w:rPr>
          <w:rStyle w:val="FootnoteReference"/>
        </w:rPr>
        <w:footnoteRef/>
      </w:r>
      <w:r w:rsidR="003E2802">
        <w:t xml:space="preserve"> Stein, P. “Low attendance and covid-19 have ravaged D.C.’s poorest schools. Fall will be about reconnecting.” Washington Post. May 10, 2020. Retrieved from:</w:t>
      </w:r>
      <w:r>
        <w:t xml:space="preserve"> </w:t>
      </w:r>
      <w:hyperlink r:id="rId1" w:history="1">
        <w:r w:rsidRPr="00DE03FF">
          <w:rPr>
            <w:rStyle w:val="Hyperlink"/>
          </w:rPr>
          <w:t>https://www.washingtonpost.com/local/education/in-dc-schools-spring-was-ravaged-by-covid-and-disconnection-fall-will-be-about-catching-up/2020/05/10/60ad1774-8b3f-11ea-8ac1-bfb250876b7a_story.html</w:t>
        </w:r>
      </w:hyperlink>
      <w:r w:rsidRPr="00DE03FF">
        <w:t xml:space="preserve"> </w:t>
      </w:r>
    </w:p>
  </w:footnote>
  <w:footnote w:id="2">
    <w:p w14:paraId="0507B489" w14:textId="5451DEB5" w:rsidR="006B2465" w:rsidRPr="00DE03FF" w:rsidRDefault="006B2465" w:rsidP="006B2465">
      <w:pPr>
        <w:pStyle w:val="FootnoteText"/>
        <w:jc w:val="left"/>
      </w:pPr>
      <w:r w:rsidRPr="00DE03FF">
        <w:rPr>
          <w:rStyle w:val="FootnoteReference"/>
        </w:rPr>
        <w:footnoteRef/>
      </w:r>
      <w:r w:rsidRPr="00DE03FF">
        <w:t xml:space="preserve"> </w:t>
      </w:r>
      <w:r w:rsidR="003E2802" w:rsidRPr="00DE03FF">
        <w:t xml:space="preserve">“Fact Sheet: Impact of COVID-19 on Assessments and Accountability under the Elementary and Secondary Education Act.” U.S. Department of Education. March, 12, 2020. Retrieved from: </w:t>
      </w:r>
      <w:hyperlink r:id="rId2" w:history="1">
        <w:r w:rsidR="003E2802" w:rsidRPr="00DE03FF">
          <w:rPr>
            <w:rStyle w:val="Hyperlink"/>
          </w:rPr>
          <w:t>https://oese.ed.gov/files/2020/03/COVID-19-OESE-FINAL-3.12.20.pdf</w:t>
        </w:r>
      </w:hyperlink>
      <w:r w:rsidRPr="00DE03FF">
        <w:t xml:space="preserve"> </w:t>
      </w:r>
    </w:p>
  </w:footnote>
  <w:footnote w:id="3">
    <w:p w14:paraId="58200607" w14:textId="5DC1691E" w:rsidR="00DE03FF" w:rsidRDefault="00DE03FF" w:rsidP="00DE03FF">
      <w:pPr>
        <w:pStyle w:val="FootnoteText"/>
        <w:jc w:val="left"/>
      </w:pPr>
      <w:r w:rsidRPr="00DE03FF">
        <w:rPr>
          <w:rStyle w:val="FootnoteReference"/>
        </w:rPr>
        <w:footnoteRef/>
      </w:r>
      <w:r w:rsidRPr="00DE03FF">
        <w:t xml:space="preserve"> PRH Chapter 6.2 </w:t>
      </w:r>
      <w:r>
        <w:t xml:space="preserve">Student Enrollments, Transfers, and Separations </w:t>
      </w:r>
      <w:r w:rsidRPr="00DE03FF">
        <w:t>R4 c.10</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53AE2"/>
    <w:multiLevelType w:val="hybridMultilevel"/>
    <w:tmpl w:val="E08A8948"/>
    <w:lvl w:ilvl="0" w:tplc="54A25AB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B15D7"/>
    <w:multiLevelType w:val="hybridMultilevel"/>
    <w:tmpl w:val="0A08175E"/>
    <w:lvl w:ilvl="0" w:tplc="54A25AB2">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8818F7"/>
    <w:multiLevelType w:val="hybridMultilevel"/>
    <w:tmpl w:val="66A40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C73FA1"/>
    <w:multiLevelType w:val="hybridMultilevel"/>
    <w:tmpl w:val="8506B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A32"/>
    <w:rsid w:val="000D6E22"/>
    <w:rsid w:val="0014766C"/>
    <w:rsid w:val="001B1652"/>
    <w:rsid w:val="00270341"/>
    <w:rsid w:val="002C0406"/>
    <w:rsid w:val="002F2794"/>
    <w:rsid w:val="00381552"/>
    <w:rsid w:val="00390A33"/>
    <w:rsid w:val="0039769E"/>
    <w:rsid w:val="003D63AA"/>
    <w:rsid w:val="003E2802"/>
    <w:rsid w:val="003E5F20"/>
    <w:rsid w:val="00403C35"/>
    <w:rsid w:val="005637BF"/>
    <w:rsid w:val="0067497E"/>
    <w:rsid w:val="006B2465"/>
    <w:rsid w:val="006D42B1"/>
    <w:rsid w:val="00735E3E"/>
    <w:rsid w:val="00896D6F"/>
    <w:rsid w:val="009B006C"/>
    <w:rsid w:val="009F1FF9"/>
    <w:rsid w:val="00A125F1"/>
    <w:rsid w:val="00A67FC5"/>
    <w:rsid w:val="00AB53D7"/>
    <w:rsid w:val="00B51A32"/>
    <w:rsid w:val="00B72661"/>
    <w:rsid w:val="00BD24BC"/>
    <w:rsid w:val="00C32FA5"/>
    <w:rsid w:val="00D85946"/>
    <w:rsid w:val="00DE03FF"/>
    <w:rsid w:val="00EE1AA2"/>
    <w:rsid w:val="00F724D6"/>
    <w:rsid w:val="00F93F70"/>
    <w:rsid w:val="00FB7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04C7D"/>
  <w15:chartTrackingRefBased/>
  <w15:docId w15:val="{13C63F72-5383-407A-95DB-1A820172F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A32"/>
    <w:pPr>
      <w:ind w:left="720"/>
      <w:contextualSpacing/>
    </w:pPr>
  </w:style>
  <w:style w:type="character" w:styleId="CommentReference">
    <w:name w:val="annotation reference"/>
    <w:basedOn w:val="DefaultParagraphFont"/>
    <w:uiPriority w:val="99"/>
    <w:semiHidden/>
    <w:unhideWhenUsed/>
    <w:rsid w:val="009F1FF9"/>
    <w:rPr>
      <w:sz w:val="16"/>
      <w:szCs w:val="16"/>
    </w:rPr>
  </w:style>
  <w:style w:type="paragraph" w:styleId="CommentText">
    <w:name w:val="annotation text"/>
    <w:basedOn w:val="Normal"/>
    <w:link w:val="CommentTextChar"/>
    <w:uiPriority w:val="99"/>
    <w:semiHidden/>
    <w:unhideWhenUsed/>
    <w:rsid w:val="009F1FF9"/>
    <w:rPr>
      <w:sz w:val="20"/>
      <w:szCs w:val="20"/>
    </w:rPr>
  </w:style>
  <w:style w:type="character" w:customStyle="1" w:styleId="CommentTextChar">
    <w:name w:val="Comment Text Char"/>
    <w:basedOn w:val="DefaultParagraphFont"/>
    <w:link w:val="CommentText"/>
    <w:uiPriority w:val="99"/>
    <w:semiHidden/>
    <w:rsid w:val="009F1FF9"/>
    <w:rPr>
      <w:sz w:val="20"/>
      <w:szCs w:val="20"/>
    </w:rPr>
  </w:style>
  <w:style w:type="paragraph" w:styleId="CommentSubject">
    <w:name w:val="annotation subject"/>
    <w:basedOn w:val="CommentText"/>
    <w:next w:val="CommentText"/>
    <w:link w:val="CommentSubjectChar"/>
    <w:uiPriority w:val="99"/>
    <w:semiHidden/>
    <w:unhideWhenUsed/>
    <w:rsid w:val="009F1FF9"/>
    <w:rPr>
      <w:b/>
      <w:bCs/>
    </w:rPr>
  </w:style>
  <w:style w:type="character" w:customStyle="1" w:styleId="CommentSubjectChar">
    <w:name w:val="Comment Subject Char"/>
    <w:basedOn w:val="CommentTextChar"/>
    <w:link w:val="CommentSubject"/>
    <w:uiPriority w:val="99"/>
    <w:semiHidden/>
    <w:rsid w:val="009F1FF9"/>
    <w:rPr>
      <w:b/>
      <w:bCs/>
      <w:sz w:val="20"/>
      <w:szCs w:val="20"/>
    </w:rPr>
  </w:style>
  <w:style w:type="paragraph" w:styleId="BalloonText">
    <w:name w:val="Balloon Text"/>
    <w:basedOn w:val="Normal"/>
    <w:link w:val="BalloonTextChar"/>
    <w:uiPriority w:val="99"/>
    <w:semiHidden/>
    <w:unhideWhenUsed/>
    <w:rsid w:val="009F1F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FF9"/>
    <w:rPr>
      <w:rFonts w:ascii="Segoe UI" w:hAnsi="Segoe UI" w:cs="Segoe UI"/>
      <w:sz w:val="18"/>
      <w:szCs w:val="18"/>
    </w:rPr>
  </w:style>
  <w:style w:type="paragraph" w:styleId="FootnoteText">
    <w:name w:val="footnote text"/>
    <w:basedOn w:val="Normal"/>
    <w:link w:val="FootnoteTextChar"/>
    <w:uiPriority w:val="99"/>
    <w:semiHidden/>
    <w:unhideWhenUsed/>
    <w:rsid w:val="006B2465"/>
    <w:rPr>
      <w:sz w:val="20"/>
      <w:szCs w:val="20"/>
    </w:rPr>
  </w:style>
  <w:style w:type="character" w:customStyle="1" w:styleId="FootnoteTextChar">
    <w:name w:val="Footnote Text Char"/>
    <w:basedOn w:val="DefaultParagraphFont"/>
    <w:link w:val="FootnoteText"/>
    <w:uiPriority w:val="99"/>
    <w:semiHidden/>
    <w:rsid w:val="006B2465"/>
    <w:rPr>
      <w:sz w:val="20"/>
      <w:szCs w:val="20"/>
    </w:rPr>
  </w:style>
  <w:style w:type="character" w:styleId="FootnoteReference">
    <w:name w:val="footnote reference"/>
    <w:basedOn w:val="DefaultParagraphFont"/>
    <w:uiPriority w:val="99"/>
    <w:semiHidden/>
    <w:unhideWhenUsed/>
    <w:rsid w:val="006B2465"/>
    <w:rPr>
      <w:vertAlign w:val="superscript"/>
    </w:rPr>
  </w:style>
  <w:style w:type="character" w:styleId="Hyperlink">
    <w:name w:val="Hyperlink"/>
    <w:basedOn w:val="DefaultParagraphFont"/>
    <w:uiPriority w:val="99"/>
    <w:unhideWhenUsed/>
    <w:rsid w:val="006B2465"/>
    <w:rPr>
      <w:color w:val="0563C1" w:themeColor="hyperlink"/>
      <w:u w:val="single"/>
    </w:rPr>
  </w:style>
  <w:style w:type="character" w:customStyle="1" w:styleId="UnresolvedMention">
    <w:name w:val="Unresolved Mention"/>
    <w:basedOn w:val="DefaultParagraphFont"/>
    <w:uiPriority w:val="99"/>
    <w:semiHidden/>
    <w:unhideWhenUsed/>
    <w:rsid w:val="006B2465"/>
    <w:rPr>
      <w:color w:val="605E5C"/>
      <w:shd w:val="clear" w:color="auto" w:fill="E1DFDD"/>
    </w:rPr>
  </w:style>
  <w:style w:type="character" w:styleId="FollowedHyperlink">
    <w:name w:val="FollowedHyperlink"/>
    <w:basedOn w:val="DefaultParagraphFont"/>
    <w:uiPriority w:val="99"/>
    <w:semiHidden/>
    <w:unhideWhenUsed/>
    <w:rsid w:val="003E28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998988">
      <w:bodyDiv w:val="1"/>
      <w:marLeft w:val="0"/>
      <w:marRight w:val="0"/>
      <w:marTop w:val="0"/>
      <w:marBottom w:val="0"/>
      <w:divBdr>
        <w:top w:val="none" w:sz="0" w:space="0" w:color="auto"/>
        <w:left w:val="none" w:sz="0" w:space="0" w:color="auto"/>
        <w:bottom w:val="none" w:sz="0" w:space="0" w:color="auto"/>
        <w:right w:val="none" w:sz="0" w:space="0" w:color="auto"/>
      </w:divBdr>
    </w:div>
    <w:div w:id="178854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oese.ed.gov/files/2020/03/COVID-19-OESE-FINAL-3.12.20.pdf" TargetMode="External"/><Relationship Id="rId1" Type="http://schemas.openxmlformats.org/officeDocument/2006/relationships/hyperlink" Target="https://www.washingtonpost.com/local/education/in-dc-schools-spring-was-ravaged-by-covid-and-disconnection-fall-will-be-about-catching-up/2020/05/10/60ad1774-8b3f-11ea-8ac1-bfb250876b7a_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F6BC1227DBC8243A699E75FE97CDB4C" ma:contentTypeVersion="12" ma:contentTypeDescription="Create a new document." ma:contentTypeScope="" ma:versionID="be4bd6210f01b9f12e6d3921cc6d4258">
  <xsd:schema xmlns:xsd="http://www.w3.org/2001/XMLSchema" xmlns:xs="http://www.w3.org/2001/XMLSchema" xmlns:p="http://schemas.microsoft.com/office/2006/metadata/properties" xmlns:ns2="65822021-fe53-491e-b795-c9f9d2be1278" xmlns:ns3="cb18b58b-8a47-44a6-b4e9-7d52089d2cd3" targetNamespace="http://schemas.microsoft.com/office/2006/metadata/properties" ma:root="true" ma:fieldsID="6a7ed57d7b01e7fbcaa2f7e91635c96b" ns2:_="" ns3:_="">
    <xsd:import namespace="65822021-fe53-491e-b795-c9f9d2be1278"/>
    <xsd:import namespace="cb18b58b-8a47-44a6-b4e9-7d52089d2c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2021-fe53-491e-b795-c9f9d2be12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18b58b-8a47-44a6-b4e9-7d52089d2cd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7E2C65-129F-414A-A47F-64D3BDF9AE91}">
  <ds:schemaRefs>
    <ds:schemaRef ds:uri="http://schemas.openxmlformats.org/officeDocument/2006/bibliography"/>
  </ds:schemaRefs>
</ds:datastoreItem>
</file>

<file path=customXml/itemProps2.xml><?xml version="1.0" encoding="utf-8"?>
<ds:datastoreItem xmlns:ds="http://schemas.openxmlformats.org/officeDocument/2006/customXml" ds:itemID="{052122C7-EBEF-4152-B6AC-6EAD4A0DF3AD}"/>
</file>

<file path=customXml/itemProps3.xml><?xml version="1.0" encoding="utf-8"?>
<ds:datastoreItem xmlns:ds="http://schemas.openxmlformats.org/officeDocument/2006/customXml" ds:itemID="{040E56AF-1AC5-4CA8-958A-F1405B5A01AB}"/>
</file>

<file path=customXml/itemProps4.xml><?xml version="1.0" encoding="utf-8"?>
<ds:datastoreItem xmlns:ds="http://schemas.openxmlformats.org/officeDocument/2006/customXml" ds:itemID="{3AE064BA-9722-4D57-A991-7B79D7E2EB29}"/>
</file>

<file path=docProps/app.xml><?xml version="1.0" encoding="utf-8"?>
<Properties xmlns="http://schemas.openxmlformats.org/officeDocument/2006/extended-properties" xmlns:vt="http://schemas.openxmlformats.org/officeDocument/2006/docPropsVTypes">
  <Template>Normal</Template>
  <TotalTime>79</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Calvo</dc:creator>
  <cp:keywords/>
  <dc:description/>
  <cp:lastModifiedBy>Susan Larson</cp:lastModifiedBy>
  <cp:revision>12</cp:revision>
  <dcterms:created xsi:type="dcterms:W3CDTF">2020-05-22T17:49:00Z</dcterms:created>
  <dcterms:modified xsi:type="dcterms:W3CDTF">2020-05-26T15:15:00Z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0x0101002F6BC1227DBC8243A699E75FE97CDB4C</vt:lpwstr>
  </property>
</Properties>
</file>